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bookmarkStart w:id="0" w:name="_GoBack"/>
      <w:r w:rsidRPr="009C7C60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Федеральный закон от 17 июля 2009 г. N 172-ФЗ</w:t>
      </w:r>
      <w:r w:rsidRPr="009C7C60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"Об антикоррупционной экспертизе нормативных правовых актов и проектов нормативных правовых актов"</w:t>
      </w:r>
    </w:p>
    <w:bookmarkEnd w:id="0"/>
    <w:p w:rsidR="009C7C60" w:rsidRPr="009C7C60" w:rsidRDefault="009C7C60" w:rsidP="009C7C60">
      <w:pPr>
        <w:pBdr>
          <w:bottom w:val="dashed" w:sz="6" w:space="0" w:color="auto"/>
        </w:pBdr>
        <w:shd w:val="clear" w:color="auto" w:fill="E1E2E2"/>
        <w:spacing w:line="240" w:lineRule="auto"/>
        <w:jc w:val="both"/>
        <w:outlineLvl w:val="3"/>
        <w:rPr>
          <w:rFonts w:ascii="Times New Roman" w:eastAsia="Times New Roman" w:hAnsi="Times New Roman" w:cs="Times New Roman"/>
          <w:color w:val="3272C0"/>
          <w:sz w:val="24"/>
          <w:szCs w:val="24"/>
          <w:lang w:eastAsia="ru-RU"/>
        </w:rPr>
      </w:pPr>
      <w:r w:rsidRPr="009C7C60">
        <w:rPr>
          <w:rFonts w:ascii="Times New Roman" w:eastAsia="Times New Roman" w:hAnsi="Times New Roman" w:cs="Times New Roman"/>
          <w:color w:val="3272C0"/>
          <w:sz w:val="24"/>
          <w:szCs w:val="24"/>
          <w:lang w:eastAsia="ru-RU"/>
        </w:rPr>
        <w:t xml:space="preserve">С изменениями и дополнениями </w:t>
      </w:r>
      <w:proofErr w:type="gramStart"/>
      <w:r w:rsidRPr="009C7C60">
        <w:rPr>
          <w:rFonts w:ascii="Times New Roman" w:eastAsia="Times New Roman" w:hAnsi="Times New Roman" w:cs="Times New Roman"/>
          <w:color w:val="3272C0"/>
          <w:sz w:val="24"/>
          <w:szCs w:val="24"/>
          <w:lang w:eastAsia="ru-RU"/>
        </w:rPr>
        <w:t>от</w:t>
      </w:r>
      <w:proofErr w:type="gramEnd"/>
      <w:r w:rsidRPr="009C7C60">
        <w:rPr>
          <w:rFonts w:ascii="Times New Roman" w:eastAsia="Times New Roman" w:hAnsi="Times New Roman" w:cs="Times New Roman"/>
          <w:color w:val="3272C0"/>
          <w:sz w:val="24"/>
          <w:szCs w:val="24"/>
          <w:lang w:eastAsia="ru-RU"/>
        </w:rPr>
        <w:t>: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proofErr w:type="gramStart"/>
      <w:r w:rsidRPr="009C7C6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Принят</w:t>
      </w:r>
      <w:proofErr w:type="gramEnd"/>
      <w:r w:rsidRPr="009C7C6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 xml:space="preserve"> Государственной Думой 3 июля 2009 года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proofErr w:type="gramStart"/>
      <w:r w:rsidRPr="009C7C6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Одобрен</w:t>
      </w:r>
      <w:proofErr w:type="gramEnd"/>
      <w:r w:rsidRPr="009C7C6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 xml:space="preserve"> Советом Федерации 7 июля 2009 года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1"/>
          <w:szCs w:val="21"/>
          <w:lang w:eastAsia="ru-RU"/>
        </w:rPr>
      </w:pPr>
      <w:r w:rsidRPr="009C7C60">
        <w:rPr>
          <w:rFonts w:ascii="Times New Roman" w:eastAsia="Times New Roman" w:hAnsi="Times New Roman" w:cs="Times New Roman"/>
          <w:color w:val="464C55"/>
          <w:sz w:val="21"/>
          <w:szCs w:val="21"/>
          <w:lang w:eastAsia="ru-RU"/>
        </w:rPr>
        <w:t>См. </w:t>
      </w:r>
      <w:hyperlink r:id="rId5" w:anchor="/document/5872391/entry/0" w:history="1">
        <w:r w:rsidRPr="009C7C60">
          <w:rPr>
            <w:rFonts w:ascii="Times New Roman" w:eastAsia="Times New Roman" w:hAnsi="Times New Roman" w:cs="Times New Roman"/>
            <w:color w:val="3272C0"/>
            <w:sz w:val="21"/>
            <w:szCs w:val="21"/>
            <w:lang w:eastAsia="ru-RU"/>
          </w:rPr>
          <w:t>комментарий</w:t>
        </w:r>
      </w:hyperlink>
      <w:r w:rsidRPr="009C7C60">
        <w:rPr>
          <w:rFonts w:ascii="Times New Roman" w:eastAsia="Times New Roman" w:hAnsi="Times New Roman" w:cs="Times New Roman"/>
          <w:color w:val="464C55"/>
          <w:sz w:val="21"/>
          <w:szCs w:val="21"/>
          <w:lang w:eastAsia="ru-RU"/>
        </w:rPr>
        <w:t> к настоящему Федеральному закону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Статья 1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1. Настоящий Федеральный закон устанавливает правовые и организационные основы антикоррупционной экспертизы нормативных правовых актов и проектов нормативных правовых актов в целях выявления в них </w:t>
      </w:r>
      <w:proofErr w:type="spell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коррупциогенных</w:t>
      </w:r>
      <w:proofErr w:type="spell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факторов и их последующего устранения.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2. </w:t>
      </w:r>
      <w:proofErr w:type="spell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Коррупциогенными</w:t>
      </w:r>
      <w:proofErr w:type="spell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факторами являются положения нормативных правовых актов (проектов нормативных правовых актов), устанавливающие для </w:t>
      </w:r>
      <w:proofErr w:type="spell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правоприменителя</w:t>
      </w:r>
      <w:proofErr w:type="spell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  <w:hyperlink r:id="rId6" w:anchor="/document/197633/entry/2003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необоснованно широкие пределы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усмотрения или возможность необоснованного применения исключений из общих правил, а также положения, содержащие </w:t>
      </w:r>
      <w:hyperlink r:id="rId7" w:anchor="/document/197633/entry/2004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неопределенные, трудновыполнимые и (или) обременительные требования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 гражданам и организациям и тем самым создающие условия для проявления коррупции.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См. </w:t>
      </w:r>
      <w:hyperlink r:id="rId8" w:anchor="/document/5872391/entry/1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комментарии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к статье 1 настоящего Федерального закона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Статья 2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Основными принципами организации антикоррупционной экспертизы нормативных правовых актов (проектов нормативных правовых актов) являются: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1) обязательность проведения антикоррупционной экспертизы проектов нормативных правовых актов;</w:t>
      </w:r>
    </w:p>
    <w:p w:rsidR="009C7C60" w:rsidRPr="009C7C60" w:rsidRDefault="009C7C60" w:rsidP="009C7C60">
      <w:pPr>
        <w:shd w:val="clear" w:color="auto" w:fill="F0E9D3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Пункт 2 изменен с 15 июня 2018 г. - </w:t>
      </w:r>
      <w:hyperlink r:id="rId9" w:anchor="/document/71958430/entry/0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Федеральный закон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от 4 июня 2018 г. N 145-ФЗ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hyperlink r:id="rId10" w:anchor="/document/77664479/entry/22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См. предыдущую редакцию</w:t>
        </w:r>
      </w:hyperlink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2) оценка нормативного правового акта (проекта нормативного правового акта) во взаимосвязи с другими нормативными правовыми актами;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3) обоснованность, объективность и </w:t>
      </w:r>
      <w:proofErr w:type="spell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проверяемость</w:t>
      </w:r>
      <w:proofErr w:type="spell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результатов антикоррупционной экспертизы нормативных правовых актов (проектов нормативных правовых актов);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4) компетентность лиц, проводящих антикоррупционную экспертизу нормативных правовых актов (проектов нормативных правовых актов);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5) сотрудничество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а также их должностных лиц (далее - органы, организации, их должностные лица) с институтами гражданского общества при проведении </w:t>
      </w: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антикоррупционной экспертизы нормативных правовых актов (проектов нормативных правовых актов).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См. </w:t>
      </w:r>
      <w:hyperlink r:id="rId11" w:anchor="/document/5872391/entry/2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комментарии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к статье 2 настоящего Федерального закона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Статья 3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 Антикоррупционная экспертиза нормативных правовых актов (проектов нормативных правовых актов) проводится: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proofErr w:type="gram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1) прокуратурой Российской Федерации - в соответствии с настоящим Федеральным законом и </w:t>
      </w:r>
      <w:hyperlink r:id="rId12" w:anchor="/document/10164358/entry/91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Федеральным законом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"О прокуратуре Российской Федерации", в установленном Генеральной прокуратурой Российской Федерации порядке и согласно </w:t>
      </w:r>
      <w:hyperlink r:id="rId13" w:anchor="/document/197633/entry/2000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методике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определенной Правительством Российской Федерации;</w:t>
      </w:r>
      <w:proofErr w:type="gramEnd"/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2) </w:t>
      </w:r>
      <w:hyperlink r:id="rId14" w:anchor="/document/406148581/entry/10201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федеральным органом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исполнительной власти в области юстиции - в соответствии с настоящим Федеральным законом, в </w:t>
      </w:r>
      <w:hyperlink r:id="rId15" w:anchor="/document/197633/entry/1000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порядке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и согласно </w:t>
      </w:r>
      <w:hyperlink r:id="rId16" w:anchor="/document/197633/entry/2000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методике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определенным Правительством Российской Федерации;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3) органами, организациями, их должностными лицами - в соответствии с настоящим Федеральным законом, в </w:t>
      </w:r>
      <w:hyperlink r:id="rId17" w:anchor="/document/5759354/entry/0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порядке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установленном нормативными правовыми актами соответствующих федеральных органов исполнительной власти, иных государственных органов и организаций, органов государственной власти субъектов Российской Федерации, органов местного самоуправления, и согласно </w:t>
      </w:r>
      <w:hyperlink r:id="rId18" w:anchor="/document/197633/entry/2000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методике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определенной Правительством Российской Федерации.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См. </w:t>
      </w:r>
      <w:hyperlink r:id="rId19" w:anchor="/document/71179352/entry/0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Методические рекомендации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"Организация в федеральных органах исполнительной власти антикоррупционной экспертизы нормативных правовых актов и их проектов" (одобрены Президиумом Совета при Президенте РФ по противодействию коррупции (протокол от 25 сентября 2012 г. N 34))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 Прокуроры в ходе осуществления своих полномочий </w:t>
      </w:r>
      <w:hyperlink r:id="rId20" w:anchor="/document/405433623/entry/222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проводят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антикоррупционную экспертизу нормативных правовых актов органов, организаций, их должностных лиц по вопросам, касающимся: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1) прав, свобод и обязанностей человека и гражданина;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proofErr w:type="gram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2) государственной и муниципальной собственности, государственной и муниципальной службы, </w:t>
      </w:r>
      <w:hyperlink r:id="rId21" w:anchor="/document/12112604/entry/2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бюджетного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 </w:t>
      </w:r>
      <w:hyperlink r:id="rId22" w:anchor="/document/10900200/entry/1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налогового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 </w:t>
      </w:r>
      <w:hyperlink r:id="rId23" w:anchor="/multilink/195958/paragraph/21/number/2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таможенного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 </w:t>
      </w:r>
      <w:hyperlink r:id="rId24" w:anchor="/document/12150845/entry/2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лесного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 </w:t>
      </w:r>
      <w:hyperlink r:id="rId25" w:anchor="/document/12147594/entry/2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водного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 </w:t>
      </w:r>
      <w:hyperlink r:id="rId26" w:anchor="/document/12124624/entry/0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земельного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 </w:t>
      </w:r>
      <w:hyperlink r:id="rId27" w:anchor="/document/12138258/entry/0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градостроительного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 </w:t>
      </w:r>
      <w:hyperlink r:id="rId28" w:anchor="/document/12125350/entry/2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природоохранного законодательства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 </w:t>
      </w:r>
      <w:hyperlink r:id="rId29" w:anchor="/document/12185475/entry/0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законодательства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о лицензировании, а также законодательства, регулирующего деятельность государственных корпораций, фондов и иных организаций, создаваемых Российской Федерацией на основании федерального закона;</w:t>
      </w:r>
      <w:proofErr w:type="gramEnd"/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3) социальных гарантий лицам, замещающим (замещавшим) государственные или муниципальные должности, должности государственной или муниципальной службы.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3. </w:t>
      </w:r>
      <w:hyperlink r:id="rId30" w:anchor="/document/406148581/entry/10201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Федеральный орган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исполнительной власти в области юстиции проводит антикоррупционную экспертизу: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1) проектов федеральных законов, проектов указов Президента Российской Федерации и проектов постановлений Правительства Российской Федерации, разрабатываемых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9C7C60" w:rsidRPr="009C7C60" w:rsidRDefault="009C7C60" w:rsidP="009C7C60">
      <w:pPr>
        <w:shd w:val="clear" w:color="auto" w:fill="F0E9D3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hyperlink r:id="rId31" w:anchor="/document/70478702/entry/0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Федеральным законом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от 21 октября 2013 г. N 279-ФЗ в пункт 2 части 3 статьи 3 настоящего Федерального закона внесены изменения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hyperlink r:id="rId32" w:anchor="/document/57743305/entry/332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См. текст пункта в предыдущей редакции</w:t>
        </w:r>
      </w:hyperlink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2) проектов поправок Правительства Российской Федерации к проектам федеральных законов, подготовленным федеральными органами исполнительной власти, иными государственными органами и организациями, - при проведении их правовой экспертизы;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3) нормативных правовых актов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уставов муниципальных образований и муниципальных правовых актов о внесении изменений в уставы муниципальных образований - при их государственной регистрации;</w:t>
      </w:r>
    </w:p>
    <w:p w:rsidR="009C7C60" w:rsidRPr="009C7C60" w:rsidRDefault="009C7C60" w:rsidP="009C7C60">
      <w:pPr>
        <w:shd w:val="clear" w:color="auto" w:fill="F0E9D3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hyperlink r:id="rId33" w:anchor="/document/12191970/entry/22113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Федеральным законом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от 21 ноября 2011 г. N 329-ФЗ в пункт 2 части 3 статьи 3 настоящего Федерального закона внесены изменения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hyperlink r:id="rId34" w:anchor="/document/5761627/entry/334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См. текст пункта в предыдущей редакции</w:t>
        </w:r>
      </w:hyperlink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4) нормативных правовых актов субъектов Российской Федерации - при мониторинге их применения и при внесении сведений в федеральный регистр нормативных правовых актов субъектов Российской Федерации.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См. </w:t>
      </w:r>
      <w:hyperlink r:id="rId35" w:anchor="/document/70475454/entry/23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Порядок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организации работы по проведению антикоррупционной экспертизы нормативных правовых актов, проектов нормативных правовых актов и иных документов структурными подразделениями Минюста России, утвержденный </w:t>
      </w:r>
      <w:hyperlink r:id="rId36" w:anchor="/document/70475454/entry/0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приказом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Минюста России от 4 октября 2013 г. N 187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 Органы, организации, их должностные лица проводят антикоррупционную экспертизу принятых ими нормативных правовых актов (проектов нормативных правовых актов) при проведении их правовой экспертизы и мониторинге их применения.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5. Органы, организации, их должностные лица в случае обнаружения в нормативных правовых актах (проектах нормативных правовых актов) </w:t>
      </w:r>
      <w:proofErr w:type="spell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коррупциогенных</w:t>
      </w:r>
      <w:proofErr w:type="spell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факторов, принятие </w:t>
      </w:r>
      <w:proofErr w:type="gram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мер</w:t>
      </w:r>
      <w:proofErr w:type="gram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по устранению которых не относится к их компетенции, информируют об этом органы прокуратуры.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hyperlink r:id="rId37" w:anchor="/document/12191970/entry/2212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Федеральным законом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от 21 ноября 2011 г. N 329-ФЗ статья 3 настоящего Федерального закона дополнена частью 6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6. </w:t>
      </w:r>
      <w:proofErr w:type="gram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Антикоррупционная экспертиза нормативных правовых актов, принятых реорганизованными и (или) упраздненными органами, организациями, проводится органами, организациями, которым переданы полномочия реорганизованных и (или) упраздненных органов, организаций, при мониторинге применения данных нормативных правовых актов.</w:t>
      </w:r>
      <w:proofErr w:type="gramEnd"/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hyperlink r:id="rId38" w:anchor="/document/12191970/entry/2213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Федеральным законом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от 21 ноября 2011 г. N 329-ФЗ статья 3 настоящего Федерального закона дополнена частью 7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7. Антикоррупционная экспертиза нормативных правовых актов, принятых реорганизованными и (или) упраздненными органами, организациями, полномочия которых при реорганизации и (или) упразднении не переданы, проводится органом,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 мониторинге применения данных нормативных правовых актов.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hyperlink r:id="rId39" w:anchor="/document/12191970/entry/2214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Федеральным законом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от 21 ноября 2011 г. N 329-ФЗ статья 3 настоящего Федерального закона дополнена частью 8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 xml:space="preserve">8. </w:t>
      </w:r>
      <w:proofErr w:type="gram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При выявлении в нормативных правовых актах реорганизованных и (или) упраздненных органов, организаций </w:t>
      </w:r>
      <w:proofErr w:type="spell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коррупциогенных</w:t>
      </w:r>
      <w:proofErr w:type="spell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факторов органы, организации, которым переданы полномочия реорганизованных и (или) упраздненных органов, организаций, либо орган, к компетенции которого относится осуществление функции по выработке государственной политики и нормативно-правовому регулированию в соответствующей сфере деятельности, принимают решение о разработке проекта нормативного правового акта, направленного на исключение из нормативного правового акта реорганизованных</w:t>
      </w:r>
      <w:proofErr w:type="gram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и (или) упраздненных органа, организации </w:t>
      </w:r>
      <w:proofErr w:type="spell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коррупциогенных</w:t>
      </w:r>
      <w:proofErr w:type="spell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факторов.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См. </w:t>
      </w:r>
      <w:hyperlink r:id="rId40" w:anchor="/document/5872391/entry/3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комментарии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к статье 3 настоящего Федерального закона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Статья 4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1. Выявленные в нормативных правовых актах (проектах нормативных правовых актов) </w:t>
      </w:r>
      <w:proofErr w:type="spell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коррупциогенные</w:t>
      </w:r>
      <w:proofErr w:type="spell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факторы отражаются: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1) в требовании прокурора об изменении нормативного правового акта или в обращении прокурора в суд в порядке, предусмотренном </w:t>
      </w:r>
      <w:hyperlink r:id="rId41" w:anchor="/multilink/195958/paragraph/32/number/0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процессуальным законодательством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Российской Федерации;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2) в заключении, составляемом при проведении антикоррупционной экспертизы в случаях, предусмотренных </w:t>
      </w:r>
      <w:hyperlink r:id="rId42" w:anchor="/document/195958/entry/33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частями 3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и </w:t>
      </w:r>
      <w:hyperlink r:id="rId43" w:anchor="/document/195958/entry/34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4 статьи 3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настоящего Федерального закона (далее - заключение).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2. В требовании прокурора об изменении нормативного правового акта и в заключении должны быть указаны выявленные в нормативном правовом акте (проекте нормативного правового акта) </w:t>
      </w:r>
      <w:proofErr w:type="spell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коррупциогенные</w:t>
      </w:r>
      <w:proofErr w:type="spell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факторы и предложены способы их устранения.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3. </w:t>
      </w:r>
      <w:proofErr w:type="gram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десятидневный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</w:t>
      </w:r>
      <w:proofErr w:type="gram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Требование прокурора об изменении нормативного правового акта, направленное в законодательный (представительный) орган государственной власти субъекта Российской Федерации или в представительный орган местного самоуправления, подлежит обязательному рассмотрению на ближайшем заседании соответствующего органа и учитывается в установленном порядке органом, который издал этот акт, в соответствии с его компетенцией.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 Требование прокурора об изменении нормативного правового акта может быть обжаловано в установленном порядке.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hyperlink r:id="rId44" w:anchor="/document/12191970/entry/2221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Федеральным законом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от 21 ноября 2011 г. N 329-ФЗ статья 4 настоящего Федерального закона дополнена частью 4.1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4.1. Заключения, составляемые при проведении антикоррупционной экспертизы в случаях, предусмотренных </w:t>
      </w:r>
      <w:hyperlink r:id="rId45" w:anchor="/document/195958/entry/333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пунктом 3 части 3 статьи 3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 настоящего Федерального закона, носят обязательный характер. </w:t>
      </w:r>
      <w:proofErr w:type="gram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При выявлении </w:t>
      </w:r>
      <w:proofErr w:type="spell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коррупциогенных</w:t>
      </w:r>
      <w:proofErr w:type="spell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факторов в нормативных правовых актах федеральных органов исполнительной власти, иных государственных органов и организаций,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а также в уставах муниципальных образований и муниципальных правовых актах о внесении изменений в уставы муниципальных образований указанные акты не подлежат государственной регистрации.</w:t>
      </w:r>
      <w:proofErr w:type="gramEnd"/>
    </w:p>
    <w:p w:rsidR="009C7C60" w:rsidRPr="009C7C60" w:rsidRDefault="009C7C60" w:rsidP="009C7C60">
      <w:pPr>
        <w:shd w:val="clear" w:color="auto" w:fill="F0E9D3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hyperlink r:id="rId46" w:anchor="/document/12191970/entry/2222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Федеральным законом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от 21 ноября 2011 г. N 329-ФЗ часть 5 статьи 4 настоящего Федерального закона изложена в новой редакции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hyperlink r:id="rId47" w:anchor="/document/5761627/entry/45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См. текст части в предыдущей редакции</w:t>
        </w:r>
      </w:hyperlink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 Заключения, составляемые при проведении антикоррупционной экспертизы в случаях, предусмотренных </w:t>
      </w:r>
      <w:hyperlink r:id="rId48" w:anchor="/document/195958/entry/331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пунктами 1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 </w:t>
      </w:r>
      <w:hyperlink r:id="rId49" w:anchor="/document/195958/entry/332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2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и </w:t>
      </w:r>
      <w:hyperlink r:id="rId50" w:anchor="/document/195958/entry/334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4 части 3 статьи 3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настоящего Федерального закона, носят рекомендательный характер и подлежат обязательному рассмотрению соответствующими органом, организацией или должностным лицом.</w:t>
      </w:r>
    </w:p>
    <w:p w:rsidR="009C7C60" w:rsidRPr="009C7C60" w:rsidRDefault="009C7C60" w:rsidP="009C7C60">
      <w:pPr>
        <w:shd w:val="clear" w:color="auto" w:fill="F0E9D3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hyperlink r:id="rId51" w:anchor="/document/12191970/entry/2223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Федеральным законом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от 21 ноября 2011 г. N 329-ФЗ в часть 6 статьи 4 настоящего Федерального закона внесены изменения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hyperlink r:id="rId52" w:anchor="/document/5761627/entry/46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См. текст части в предыдущей редакции</w:t>
        </w:r>
      </w:hyperlink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6. Разногласия, возникающие при оценке указанных в заключении </w:t>
      </w:r>
      <w:proofErr w:type="spell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коррупциогенных</w:t>
      </w:r>
      <w:proofErr w:type="spell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факторов, разрешаются в </w:t>
      </w:r>
      <w:hyperlink r:id="rId53" w:anchor="/document/197633/entry/10031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порядке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установленном Правительством Российской Федерации.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См. </w:t>
      </w:r>
      <w:hyperlink r:id="rId54" w:anchor="/document/5872391/entry/4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комментарии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к статье 4 настоящего Федерального закона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  <w:lang w:eastAsia="ru-RU"/>
        </w:rPr>
        <w:t>Статья 5</w:t>
      </w:r>
    </w:p>
    <w:p w:rsidR="009C7C60" w:rsidRPr="009C7C60" w:rsidRDefault="009C7C60" w:rsidP="009C7C60">
      <w:pPr>
        <w:shd w:val="clear" w:color="auto" w:fill="F0E9D3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Часть 1 изменена с 22 октября 2018 г. - </w:t>
      </w:r>
      <w:hyperlink r:id="rId55" w:anchor="/document/72073234/entry/1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Федеральный закон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от 11 октября 2018 г. N 362-ФЗ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hyperlink r:id="rId56" w:anchor="/document/77671649/entry/51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См. предыдущую редакцию</w:t>
        </w:r>
      </w:hyperlink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 Институты гражданского общества и граждане Российской Федерации (далее - граждане) могут в </w:t>
      </w:r>
      <w:hyperlink r:id="rId57" w:anchor="/document/197633/entry/1004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порядке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предусмотренном нормативными правовыми актами Российской Федерации, за счет собственных сре</w:t>
      </w:r>
      <w:proofErr w:type="gram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дств пр</w:t>
      </w:r>
      <w:proofErr w:type="gram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оводить независимую антикоррупционную экспертизу нормативных правовых актов (проектов нормативных правовых актов). Порядок и условия аккредитации экспертов по проведению независимой антикоррупционной экспертизы нормативных правовых актов (проектов нормативных правовых актов) </w:t>
      </w:r>
      <w:hyperlink r:id="rId58" w:anchor="/document/72213910/entry/1000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устанавливаются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федеральным органом исполнительной власти в области юстиции.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Статья 5 дополнена частью 1.1 с 22 октября 2018 г. - </w:t>
      </w:r>
      <w:hyperlink r:id="rId59" w:anchor="/document/72073234/entry/2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Федеральный закон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от 11 октября 2018 г. N 362-ФЗ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1.1. 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1) гражданами, имеющими неснятую или непогашенную судимость;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3) гражданами, осуществляющими деятельность в органах и организациях, указанных в </w:t>
      </w:r>
      <w:hyperlink r:id="rId60" w:anchor="/document/195958/entry/313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пункте 3 части 1 статьи 3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настоящего Федерального закона;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4) международными и иностранными организациями;</w:t>
      </w:r>
    </w:p>
    <w:p w:rsidR="009C7C60" w:rsidRPr="009C7C60" w:rsidRDefault="009C7C60" w:rsidP="009C7C60">
      <w:pPr>
        <w:shd w:val="clear" w:color="auto" w:fill="F0E9D3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Пункт 5 изменен с 5 декабря 2022 г. - </w:t>
      </w:r>
      <w:hyperlink r:id="rId61" w:anchor="/document/405873983/entry/25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Федеральный закон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от 5 декабря 2022 г. N 498-ФЗ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hyperlink r:id="rId62" w:anchor="/document/76811681/entry/5115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См. предыдущую редакцию</w:t>
        </w:r>
      </w:hyperlink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5) иностранными агентами.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 В </w:t>
      </w:r>
      <w:hyperlink r:id="rId63" w:anchor="/document/12191921/entry/100" w:history="1">
        <w:r w:rsidRPr="009C7C60">
          <w:rPr>
            <w:rFonts w:ascii="Times New Roman" w:eastAsia="Times New Roman" w:hAnsi="Times New Roman" w:cs="Times New Roman"/>
            <w:color w:val="3272C0"/>
            <w:sz w:val="23"/>
            <w:szCs w:val="23"/>
            <w:lang w:eastAsia="ru-RU"/>
          </w:rPr>
          <w:t>заключении</w:t>
        </w:r>
      </w:hyperlink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 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</w:t>
      </w:r>
      <w:proofErr w:type="spell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коррупциогенные</w:t>
      </w:r>
      <w:proofErr w:type="spell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факторы и предложены способы их устранения.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 xml:space="preserve">3.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коррупциогенных</w:t>
      </w:r>
      <w:proofErr w:type="spellEnd"/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 факторов.</w:t>
      </w:r>
    </w:p>
    <w:p w:rsidR="009C7C60" w:rsidRPr="009C7C60" w:rsidRDefault="009C7C60" w:rsidP="009C7C60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</w:pPr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См. </w:t>
      </w:r>
      <w:hyperlink r:id="rId64" w:anchor="/document/5872391/entry/5" w:history="1">
        <w:r w:rsidRPr="009C7C60">
          <w:rPr>
            <w:rFonts w:ascii="Times New Roman" w:eastAsia="Times New Roman" w:hAnsi="Times New Roman" w:cs="Times New Roman"/>
            <w:color w:val="3272C0"/>
            <w:sz w:val="20"/>
            <w:szCs w:val="20"/>
            <w:lang w:eastAsia="ru-RU"/>
          </w:rPr>
          <w:t>комментарии</w:t>
        </w:r>
      </w:hyperlink>
      <w:r w:rsidRPr="009C7C60">
        <w:rPr>
          <w:rFonts w:ascii="Times New Roman" w:eastAsia="Times New Roman" w:hAnsi="Times New Roman" w:cs="Times New Roman"/>
          <w:color w:val="464C55"/>
          <w:sz w:val="20"/>
          <w:szCs w:val="20"/>
          <w:lang w:eastAsia="ru-RU"/>
        </w:rPr>
        <w:t> к статье 5 настоящего Федерального закона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6"/>
        <w:gridCol w:w="3129"/>
      </w:tblGrid>
      <w:tr w:rsidR="009C7C60" w:rsidRPr="009C7C60" w:rsidTr="009C7C60">
        <w:tc>
          <w:tcPr>
            <w:tcW w:w="3300" w:type="pct"/>
            <w:shd w:val="clear" w:color="auto" w:fill="FFFFFF"/>
            <w:vAlign w:val="bottom"/>
            <w:hideMark/>
          </w:tcPr>
          <w:p w:rsidR="009C7C60" w:rsidRPr="009C7C60" w:rsidRDefault="009C7C60" w:rsidP="009C7C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9C7C6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Президент Российской Федерации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9C7C60" w:rsidRPr="009C7C60" w:rsidRDefault="009C7C60" w:rsidP="009C7C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9C7C60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Д. Медведев</w:t>
            </w:r>
          </w:p>
        </w:tc>
      </w:tr>
    </w:tbl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p w:rsidR="009C7C60" w:rsidRPr="009C7C60" w:rsidRDefault="009C7C60" w:rsidP="009C7C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9C7C60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Москва, Кремль</w:t>
      </w:r>
    </w:p>
    <w:p w:rsidR="00E83F51" w:rsidRDefault="00E83F51"/>
    <w:sectPr w:rsidR="00E83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54F"/>
    <w:rsid w:val="009C7C60"/>
    <w:rsid w:val="00DF454F"/>
    <w:rsid w:val="00E8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2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893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99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339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08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2124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3839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33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0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66231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4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66062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4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2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1200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6894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0070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2532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5946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104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2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1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0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680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03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45052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8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20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0345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1281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100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2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20037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5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788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" TargetMode="Externa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hyperlink" Target="https://internet.garant.ru/" TargetMode="External"/><Relationship Id="rId50" Type="http://schemas.openxmlformats.org/officeDocument/2006/relationships/hyperlink" Target="https://internet.garant.ru/" TargetMode="External"/><Relationship Id="rId55" Type="http://schemas.openxmlformats.org/officeDocument/2006/relationships/hyperlink" Target="https://internet.garant.ru/" TargetMode="External"/><Relationship Id="rId63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45" Type="http://schemas.openxmlformats.org/officeDocument/2006/relationships/hyperlink" Target="https://internet.garant.ru/" TargetMode="External"/><Relationship Id="rId53" Type="http://schemas.openxmlformats.org/officeDocument/2006/relationships/hyperlink" Target="https://internet.garant.ru/" TargetMode="External"/><Relationship Id="rId58" Type="http://schemas.openxmlformats.org/officeDocument/2006/relationships/hyperlink" Target="https://internet.garant.ru/" TargetMode="External"/><Relationship Id="rId66" Type="http://schemas.openxmlformats.org/officeDocument/2006/relationships/theme" Target="theme/theme1.xml"/><Relationship Id="rId5" Type="http://schemas.openxmlformats.org/officeDocument/2006/relationships/hyperlink" Target="https://internet.garant.ru/" TargetMode="External"/><Relationship Id="rId61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" TargetMode="External"/><Relationship Id="rId48" Type="http://schemas.openxmlformats.org/officeDocument/2006/relationships/hyperlink" Target="https://internet.garant.ru/" TargetMode="External"/><Relationship Id="rId56" Type="http://schemas.openxmlformats.org/officeDocument/2006/relationships/hyperlink" Target="https://internet.garant.ru/" TargetMode="External"/><Relationship Id="rId64" Type="http://schemas.openxmlformats.org/officeDocument/2006/relationships/hyperlink" Target="https://internet.garant.ru/" TargetMode="External"/><Relationship Id="rId8" Type="http://schemas.openxmlformats.org/officeDocument/2006/relationships/hyperlink" Target="https://internet.garant.ru/" TargetMode="External"/><Relationship Id="rId51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46" Type="http://schemas.openxmlformats.org/officeDocument/2006/relationships/hyperlink" Target="https://internet.garant.ru/" TargetMode="External"/><Relationship Id="rId59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54" Type="http://schemas.openxmlformats.org/officeDocument/2006/relationships/hyperlink" Target="https://internet.garant.ru/" TargetMode="External"/><Relationship Id="rId62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49" Type="http://schemas.openxmlformats.org/officeDocument/2006/relationships/hyperlink" Target="https://internet.garant.ru/" TargetMode="External"/><Relationship Id="rId57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hyperlink" Target="https://internet.garant.ru/" TargetMode="External"/><Relationship Id="rId52" Type="http://schemas.openxmlformats.org/officeDocument/2006/relationships/hyperlink" Target="https://internet.garant.ru/" TargetMode="External"/><Relationship Id="rId60" Type="http://schemas.openxmlformats.org/officeDocument/2006/relationships/hyperlink" Target="https://internet.garant.ru/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2812</Words>
  <Characters>16035</Characters>
  <Application>Microsoft Office Word</Application>
  <DocSecurity>0</DocSecurity>
  <Lines>133</Lines>
  <Paragraphs>37</Paragraphs>
  <ScaleCrop>false</ScaleCrop>
  <Company>.</Company>
  <LinksUpToDate>false</LinksUpToDate>
  <CharactersWithSpaces>18810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2023-11-24T04:13:00Z</dcterms:created>
  <dcterms:modified xsi:type="dcterms:W3CDTF">2023-11-24T04:15:00Z</dcterms:modified>
</cp:coreProperties>
</file>